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19" w:rsidRDefault="00761819" w:rsidP="00761819">
      <w:pPr>
        <w:spacing w:after="0"/>
        <w:jc w:val="both"/>
      </w:pPr>
      <w:r>
        <w:rPr>
          <w:b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581912" cy="2084832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évadónkról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819">
        <w:rPr>
          <w:b/>
        </w:rPr>
        <w:t>Gulyás György</w:t>
      </w:r>
      <w:r>
        <w:t xml:space="preserve"> (1916. Köröstarcsa – 1993. Debrecen) karnagy, akinek születése 100. évfordulóját 2016. áprilisában ünnepeltük, Debrecen város zenei életének, zenei oktatásának meghatározó személyisége. </w:t>
      </w:r>
    </w:p>
    <w:p w:rsidR="00761819" w:rsidRDefault="00761819" w:rsidP="00761819">
      <w:pPr>
        <w:spacing w:before="120" w:after="0" w:line="240" w:lineRule="auto"/>
        <w:jc w:val="both"/>
      </w:pPr>
      <w:r>
        <w:t xml:space="preserve">Jelentős szerepet töltött be a közép-és felsőfokú zenei oktatási rendszer kialakításában. A háború utáni években a szegény sorsú tehetséges gyerekek felkarolása érdekében hozta létre az 1946-54-ig működő </w:t>
      </w:r>
      <w:proofErr w:type="spellStart"/>
      <w:r>
        <w:t>békéstarhosi</w:t>
      </w:r>
      <w:proofErr w:type="spellEnd"/>
      <w:r>
        <w:t xml:space="preserve"> zenei kollégiumot. Ennek megszűnése után, 1954 - 1966-ig a Kodály Zoltán Zeneművészeti Szakiskola igazgatója volt. Megalapította a leánykart, amellyel 1958-ban és 1959-ben neves nemzetközi kórusversenyekről győztesen tétek vissza. Az iskolában folyó magas szintű zenei oktatás elismeréseként Kodály Zoltán még életében nevét adta az intézménynek.</w:t>
      </w:r>
    </w:p>
    <w:p w:rsidR="00761819" w:rsidRDefault="00761819" w:rsidP="00761819">
      <w:pPr>
        <w:spacing w:before="120" w:after="0" w:line="240" w:lineRule="auto"/>
        <w:jc w:val="both"/>
      </w:pPr>
      <w:r>
        <w:t>A külföldi versenyek tapasztalatai adták az ötletet egy hasonló hazai – debreceni – verseny megrendezésére a nemzeti, kortárs kórusműveket helyezve középpontba. Így jött létre a Bartók Béla Nemzetközi Kórusverseny, mely napjainkban kétévente városunkba vonzza a világ kórusait.</w:t>
      </w:r>
    </w:p>
    <w:p w:rsidR="00761819" w:rsidRDefault="00761819" w:rsidP="00761819">
      <w:pPr>
        <w:spacing w:before="120" w:after="0" w:line="240" w:lineRule="auto"/>
        <w:jc w:val="both"/>
      </w:pPr>
      <w:r>
        <w:t>Gulyás György részese volt az 1966-ban végrehajtott, zenei nevelést átalakító reformnak, mely során több vidéki nagyvárosban megalakult a felsőfokú zenei képzés a Zeneakadémia Zenetanárképző Intézeteként. A Debreceni Tagozat igazgatói tisztét 1975-ig töltötte be. Vezetőként kiemelkedő művésztanárokat szerződtetett az intézménybe, akik nagy része az iskolához kötődve le is telepedett városunkban.</w:t>
      </w:r>
    </w:p>
    <w:p w:rsidR="00761819" w:rsidRDefault="00761819" w:rsidP="00761819">
      <w:pPr>
        <w:spacing w:before="120" w:after="0" w:line="240" w:lineRule="auto"/>
        <w:jc w:val="both"/>
      </w:pPr>
      <w:r>
        <w:t>Későbbi nagy álma: új, a maga korában a legkorszerűbb épület kollégiummal együtt, melynek helye az egyetem szomszédsága, 1974 őszén került átadásra. Ma is ezen a helyen, most már valóban a Debreceni Egyetem Karaként zajlik a felsőfokú zenei képzés.</w:t>
      </w:r>
    </w:p>
    <w:p w:rsidR="00761819" w:rsidRDefault="00761819" w:rsidP="00761819">
      <w:pPr>
        <w:spacing w:before="120" w:after="0" w:line="240" w:lineRule="auto"/>
        <w:jc w:val="both"/>
      </w:pPr>
      <w:r>
        <w:t xml:space="preserve">Karnagyi tevékenységét a kóruséneklés tisztaságára való törekvés jellemezte, valamint a kortárs szerzők – sok esetben az ő felkérésére készült – műveinek bemutatása. A szakiskola leánykarából alapította a Debreceni Kodály Kórust, mely 1971- </w:t>
      </w:r>
      <w:proofErr w:type="spellStart"/>
      <w:r>
        <w:t>ben</w:t>
      </w:r>
      <w:proofErr w:type="spellEnd"/>
      <w:r>
        <w:t xml:space="preserve"> vált hivatásos együttessé.</w:t>
      </w:r>
    </w:p>
    <w:p w:rsidR="00761819" w:rsidRPr="00761819" w:rsidRDefault="00761819" w:rsidP="00761819">
      <w:pPr>
        <w:spacing w:before="120" w:after="0" w:line="240" w:lineRule="auto"/>
        <w:jc w:val="both"/>
      </w:pPr>
      <w:r w:rsidRPr="00761819">
        <w:rPr>
          <w:b/>
          <w:i/>
        </w:rPr>
        <w:t>Díjai:</w:t>
      </w:r>
      <w:r>
        <w:t xml:space="preserve"> </w:t>
      </w:r>
      <w:r w:rsidRPr="00761819">
        <w:t>Liszt Ferenc-díj, Csokonai díj, Érdemes és Kiváló Művész, Debrecen város Pro Urbe díja, Magyar Művészetért díj, Magyar Köztársaság Zászlórendje, Magyar Szellemi Védegylet „Rendületlenül” diplomája.</w:t>
      </w:r>
    </w:p>
    <w:p w:rsidR="00761819" w:rsidRDefault="00761819" w:rsidP="00761819">
      <w:pPr>
        <w:spacing w:before="120" w:after="0" w:line="240" w:lineRule="auto"/>
        <w:jc w:val="both"/>
      </w:pPr>
      <w:r w:rsidRPr="00761819">
        <w:t>Több szakmai szervezet tagja volt, alapítója</w:t>
      </w:r>
      <w:r>
        <w:t xml:space="preserve"> a Kodály és a Liszt Ferenc Társaságnak, a Magyar Szellemi Védegyletnek. Cikkeket, tanulmányokat írt a művelődés, nemzeti zeneművészet, zenei nevelés témakörében.</w:t>
      </w:r>
    </w:p>
    <w:p w:rsidR="00761819" w:rsidRDefault="00761819" w:rsidP="00761819">
      <w:pPr>
        <w:spacing w:before="120" w:after="0" w:line="240" w:lineRule="auto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1052195</wp:posOffset>
            </wp:positionV>
            <wp:extent cx="2093595" cy="1316355"/>
            <wp:effectExtent l="0" t="0" r="190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évadónkró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Szakmai, emberi hitvallása és elvei vezérelték a Kar dékánját, amikor szakkollégium megalapítását tűzte ki célul. Gulyás tanár úr elsődleges célja a háború utáni években a vidéken, hátrányos helyzetben élő tehetséges gyerekek felkutatása, felkarolása, adottságaiknak megfelelő képzés biztosítása, bentlakásos intézményben alapvető megélhetési lehetőségek biztosítása, közösségi környezetbe való helyezése. Ezek az elvek megegyeznek a szakkollégiumi mozgalom célkitűzéseivel, és a napjainkban meghirdetett tehetséggondozási programok elveivel. </w:t>
      </w:r>
    </w:p>
    <w:p w:rsidR="005A5323" w:rsidRDefault="00761819" w:rsidP="00761819">
      <w:pPr>
        <w:spacing w:before="120" w:after="0" w:line="240" w:lineRule="auto"/>
        <w:jc w:val="both"/>
      </w:pPr>
      <w:r>
        <w:t>A tanár úr későbbi művészi, oktatói pályáján is mindig nagy gondot fordított, figyelmet szentelt a kiemelkedő képességű tanulók útjának egyengetésére, pályájuk segítésére.</w:t>
      </w:r>
      <w:bookmarkStart w:id="0" w:name="_GoBack"/>
      <w:bookmarkEnd w:id="0"/>
    </w:p>
    <w:sectPr w:rsidR="005A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19"/>
    <w:rsid w:val="005A5323"/>
    <w:rsid w:val="0076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C1ADB-66ED-49CC-AB4E-639E5CC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1</cp:revision>
  <dcterms:created xsi:type="dcterms:W3CDTF">2017-10-05T12:05:00Z</dcterms:created>
  <dcterms:modified xsi:type="dcterms:W3CDTF">2017-10-05T12:13:00Z</dcterms:modified>
</cp:coreProperties>
</file>